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3135" w14:textId="77777777" w:rsidR="00C97FD6" w:rsidRDefault="00C97FD6" w:rsidP="00C97FD6">
      <w:r>
        <w:t xml:space="preserve">GRUPO COS </w:t>
      </w:r>
      <w:r>
        <w:t xml:space="preserve">organización </w:t>
      </w:r>
      <w:r>
        <w:t xml:space="preserve">que </w:t>
      </w:r>
      <w:r>
        <w:t>se encuentra certificada en ISO 9001:2015. La política de calidad emanada del sistema de gestión y expuesta</w:t>
      </w:r>
      <w:r>
        <w:t xml:space="preserve"> </w:t>
      </w:r>
      <w:r>
        <w:t>en el centro rige nuestras actuaciones y por lo tanto los profesionales que colaboran con la organización deberán prestar</w:t>
      </w:r>
      <w:r>
        <w:t xml:space="preserve"> </w:t>
      </w:r>
      <w:r>
        <w:t>su servicio teniendo como base nuestra política de calidad ya que será evaluado tomado como referencia su</w:t>
      </w:r>
      <w:r>
        <w:t xml:space="preserve"> </w:t>
      </w:r>
      <w:r>
        <w:t xml:space="preserve">cumplimiento (la ausencia del incumplimiento será reflejada en no conformidades) y la satisfacción de los usuarios.  </w:t>
      </w:r>
    </w:p>
    <w:p w14:paraId="00CCBEB2" w14:textId="4631577F" w:rsidR="00C97FD6" w:rsidRDefault="00C97FD6" w:rsidP="00C97FD6">
      <w:pPr>
        <w:pStyle w:val="Prrafodelista"/>
        <w:numPr>
          <w:ilvl w:val="0"/>
          <w:numId w:val="1"/>
        </w:numPr>
      </w:pPr>
      <w:r>
        <w:t xml:space="preserve">Objetivo: </w:t>
      </w:r>
    </w:p>
    <w:p w14:paraId="758B27B1" w14:textId="77777777" w:rsidR="00C97FD6" w:rsidRDefault="00C97FD6" w:rsidP="00C97FD6">
      <w:r>
        <w:t xml:space="preserve">Establecer un proceso de selección y contratación eficiente y justo que atraiga a candidatos calificados y promueva un ambiente de trabajo diverso e inclusivo. </w:t>
      </w:r>
    </w:p>
    <w:p w14:paraId="591AC21B" w14:textId="641ADC88" w:rsidR="00C97FD6" w:rsidRDefault="00C97FD6" w:rsidP="00C97FD6">
      <w:r>
        <w:t xml:space="preserve"> </w:t>
      </w:r>
    </w:p>
    <w:p w14:paraId="7295796C" w14:textId="77777777" w:rsidR="00C97FD6" w:rsidRDefault="00C97FD6" w:rsidP="00C97FD6">
      <w:r>
        <w:t xml:space="preserve">Alcance: </w:t>
      </w:r>
    </w:p>
    <w:p w14:paraId="6B60087C" w14:textId="77777777" w:rsidR="00C97FD6" w:rsidRDefault="00C97FD6" w:rsidP="00C97FD6">
      <w:r>
        <w:t xml:space="preserve">Esta política aplica a todos los departamentos y niveles de la organización y se seguirá en todas las fases del proceso de </w:t>
      </w:r>
    </w:p>
    <w:p w14:paraId="5E327EBF" w14:textId="77777777" w:rsidR="00C97FD6" w:rsidRDefault="00C97FD6" w:rsidP="00C97FD6">
      <w:r>
        <w:t xml:space="preserve">contratación. - </w:t>
      </w:r>
    </w:p>
    <w:p w14:paraId="52354F69" w14:textId="77777777" w:rsidR="00C97FD6" w:rsidRDefault="00C97FD6" w:rsidP="00C97FD6">
      <w:r>
        <w:t xml:space="preserve">Igualdad de Oportunidades: </w:t>
      </w:r>
    </w:p>
    <w:p w14:paraId="623449CE" w14:textId="77777777" w:rsidR="00C97FD6" w:rsidRDefault="00C97FD6" w:rsidP="00C97FD6">
      <w:r>
        <w:t xml:space="preserve">La empresa está comprometida con la igualdad de oportunidades y no discriminará a ningún candidato en base a su raza, </w:t>
      </w:r>
    </w:p>
    <w:p w14:paraId="0B005BCD" w14:textId="77777777" w:rsidR="00C97FD6" w:rsidRDefault="00C97FD6" w:rsidP="00C97FD6">
      <w:r>
        <w:t xml:space="preserve">color, religión, género, orientación sexual, nacionalidad, edad, discapacidad u orientación política. Todas las decisiones </w:t>
      </w:r>
    </w:p>
    <w:p w14:paraId="27CE7388" w14:textId="77777777" w:rsidR="00C97FD6" w:rsidRDefault="00C97FD6" w:rsidP="00C97FD6">
      <w:r>
        <w:t xml:space="preserve">de contratación se basarán en méritos y aptitudes. - </w:t>
      </w:r>
    </w:p>
    <w:p w14:paraId="3632FAC1" w14:textId="77777777" w:rsidR="00C97FD6" w:rsidRDefault="00C97FD6" w:rsidP="00C97FD6">
      <w:r>
        <w:t xml:space="preserve">Proceso de Selección: </w:t>
      </w:r>
    </w:p>
    <w:p w14:paraId="5CCA897D" w14:textId="77777777" w:rsidR="00C97FD6" w:rsidRDefault="00C97FD6" w:rsidP="00C97FD6">
      <w:r>
        <w:t xml:space="preserve">Se utilizarán múltiples fuentes de reclutamiento para atraer una variedad de candidatos, incluyendo anuncios de empleo, </w:t>
      </w:r>
    </w:p>
    <w:p w14:paraId="61097645" w14:textId="77777777" w:rsidR="00C97FD6" w:rsidRDefault="00C97FD6" w:rsidP="00C97FD6">
      <w:r>
        <w:t xml:space="preserve">redes profesionales y referencias internas. Todos los candidatos deberán proporcionar un currículum vitae que detalle su </w:t>
      </w:r>
    </w:p>
    <w:p w14:paraId="430B2A8E" w14:textId="77777777" w:rsidR="00C97FD6" w:rsidRDefault="00C97FD6" w:rsidP="00C97FD6">
      <w:r>
        <w:t xml:space="preserve">experiencia y cualificaciones. La información proporcionada será tratada de manera confidencial. </w:t>
      </w:r>
    </w:p>
    <w:p w14:paraId="1E6C5C3C" w14:textId="77777777" w:rsidR="00C97FD6" w:rsidRDefault="00C97FD6" w:rsidP="00C97FD6">
      <w:r>
        <w:t xml:space="preserve">Se llevarán a cabo entrevistas estructuradas para evaluar las habilidades técnicas, la idoneidad cultural y la adaptabilidad </w:t>
      </w:r>
    </w:p>
    <w:p w14:paraId="3E1B2AAF" w14:textId="77777777" w:rsidR="00C97FD6" w:rsidRDefault="00C97FD6" w:rsidP="00C97FD6">
      <w:r>
        <w:t xml:space="preserve">de los candidatos. - </w:t>
      </w:r>
    </w:p>
    <w:p w14:paraId="334160F4" w14:textId="77777777" w:rsidR="00C97FD6" w:rsidRDefault="00C97FD6" w:rsidP="00C97FD6">
      <w:r>
        <w:t xml:space="preserve">Período de Prueba: </w:t>
      </w:r>
    </w:p>
    <w:p w14:paraId="6E314143" w14:textId="77777777" w:rsidR="00C97FD6" w:rsidRDefault="00C97FD6" w:rsidP="00C97FD6">
      <w:r>
        <w:t xml:space="preserve">Los nuevos empleados pasarán por un período de prueba durante el cual su desempeño será evaluado. Al final de este </w:t>
      </w:r>
    </w:p>
    <w:p w14:paraId="72A19242" w14:textId="77777777" w:rsidR="00C97FD6" w:rsidRDefault="00C97FD6" w:rsidP="00C97FD6">
      <w:r>
        <w:t xml:space="preserve">período, se tomará una decisión sobre su contratación permanente. - </w:t>
      </w:r>
    </w:p>
    <w:p w14:paraId="3B74F5F9" w14:textId="77777777" w:rsidR="00C97FD6" w:rsidRDefault="00C97FD6" w:rsidP="00C97FD6">
      <w:r>
        <w:t xml:space="preserve">Documentación: </w:t>
      </w:r>
    </w:p>
    <w:p w14:paraId="110D1F03" w14:textId="77777777" w:rsidR="00C97FD6" w:rsidRDefault="00C97FD6" w:rsidP="00C97FD6">
      <w:r>
        <w:lastRenderedPageBreak/>
        <w:t xml:space="preserve">Todos los registros relacionados con el proceso de contratación se mantendrán de manera confidencial de acuerdo con </w:t>
      </w:r>
    </w:p>
    <w:p w14:paraId="3F6B697E" w14:textId="77777777" w:rsidR="00C97FD6" w:rsidRDefault="00C97FD6" w:rsidP="00C97FD6">
      <w:r>
        <w:t xml:space="preserve">las leyes aplicables. - </w:t>
      </w:r>
    </w:p>
    <w:p w14:paraId="16BAD17B" w14:textId="77777777" w:rsidR="00C97FD6" w:rsidRDefault="00C97FD6" w:rsidP="00C97FD6">
      <w:r>
        <w:t xml:space="preserve">Revisión y Actualización: </w:t>
      </w:r>
    </w:p>
    <w:p w14:paraId="180312D5" w14:textId="77777777" w:rsidR="00C97FD6" w:rsidRDefault="00C97FD6" w:rsidP="00C97FD6">
      <w:r>
        <w:t xml:space="preserve">Esta política de contratación será revisada y actualizada periódicamente para asegurarse de que se mantenga relevante </w:t>
      </w:r>
    </w:p>
    <w:p w14:paraId="48F6433B" w14:textId="77777777" w:rsidR="00C97FD6" w:rsidRDefault="00C97FD6" w:rsidP="00C97FD6">
      <w:r>
        <w:t xml:space="preserve">y cumpla con las leyes y regulaciones vigentes. </w:t>
      </w:r>
    </w:p>
    <w:p w14:paraId="2A7DFDB6" w14:textId="77777777" w:rsidR="00C97FD6" w:rsidRDefault="00C97FD6" w:rsidP="00C97FD6">
      <w:r>
        <w:t xml:space="preserve">La empresa se compromete a seguir esta política de contratación de manera rigurosa y a garantizar un proceso de </w:t>
      </w:r>
    </w:p>
    <w:p w14:paraId="4F161C39" w14:textId="3E7AE956" w:rsidR="00776947" w:rsidRDefault="00C97FD6" w:rsidP="00C97FD6">
      <w:r>
        <w:t>selección equitativo y efectivo en todas las etapas del empleo.</w:t>
      </w:r>
    </w:p>
    <w:sectPr w:rsidR="00776947" w:rsidSect="00C97FD6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477D" w14:textId="77777777" w:rsidR="00416AC6" w:rsidRDefault="00416AC6" w:rsidP="00C97FD6">
      <w:pPr>
        <w:spacing w:after="0" w:line="240" w:lineRule="auto"/>
      </w:pPr>
      <w:r>
        <w:separator/>
      </w:r>
    </w:p>
  </w:endnote>
  <w:endnote w:type="continuationSeparator" w:id="0">
    <w:p w14:paraId="4E6E62E6" w14:textId="77777777" w:rsidR="00416AC6" w:rsidRDefault="00416AC6" w:rsidP="00C9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4B46C" w14:textId="77777777" w:rsidR="00416AC6" w:rsidRDefault="00416AC6" w:rsidP="00C97FD6">
      <w:pPr>
        <w:spacing w:after="0" w:line="240" w:lineRule="auto"/>
      </w:pPr>
      <w:r>
        <w:separator/>
      </w:r>
    </w:p>
  </w:footnote>
  <w:footnote w:type="continuationSeparator" w:id="0">
    <w:p w14:paraId="00C280EC" w14:textId="77777777" w:rsidR="00416AC6" w:rsidRDefault="00416AC6" w:rsidP="00C9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686"/>
      <w:gridCol w:w="5488"/>
      <w:gridCol w:w="2032"/>
    </w:tblGrid>
    <w:tr w:rsidR="00C97FD6" w14:paraId="0D764821" w14:textId="77777777" w:rsidTr="00310685">
      <w:trPr>
        <w:trHeight w:val="499"/>
        <w:jc w:val="center"/>
      </w:trPr>
      <w:tc>
        <w:tcPr>
          <w:tcW w:w="2127" w:type="dxa"/>
          <w:vMerge w:val="restart"/>
          <w:vAlign w:val="center"/>
        </w:tcPr>
        <w:p w14:paraId="60CBF499" w14:textId="77777777" w:rsidR="00C97FD6" w:rsidRPr="00F255F1" w:rsidRDefault="00C97FD6" w:rsidP="00C97FD6">
          <w:pPr>
            <w:pStyle w:val="Encabezado"/>
            <w:jc w:val="center"/>
            <w:rPr>
              <w:rFonts w:ascii="Calibri Light" w:hAnsi="Calibri Light" w:cs="Calibri Light"/>
            </w:rPr>
          </w:pPr>
          <w:r w:rsidRPr="00CD6A2D">
            <w:rPr>
              <w:noProof/>
              <w:lang w:eastAsia="es-ES"/>
            </w:rPr>
            <w:drawing>
              <wp:inline distT="0" distB="0" distL="0" distR="0" wp14:anchorId="205F127F" wp14:editId="7A55448F">
                <wp:extent cx="1568450" cy="539334"/>
                <wp:effectExtent l="0" t="0" r="0" b="0"/>
                <wp:docPr id="3" name="Imagen 3" descr="C:\Users\obisp\Downloads\WhatsApp Image 2022-07-07 at 4.20.09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obisp\Downloads\WhatsApp Image 2022-07-07 at 4.20.09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9600" cy="5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0B738CB1" w14:textId="245749F3" w:rsidR="00C97FD6" w:rsidRPr="00F255F1" w:rsidRDefault="00C97FD6" w:rsidP="00C97FD6">
          <w:pPr>
            <w:pStyle w:val="Encabezad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t xml:space="preserve">POLITICA DE </w:t>
          </w:r>
          <w:r>
            <w:rPr>
              <w:rFonts w:ascii="Calibri Light" w:hAnsi="Calibri Light" w:cs="Calibri Light"/>
            </w:rPr>
            <w:t>CONTRATACIÓN</w:t>
          </w:r>
        </w:p>
      </w:tc>
      <w:tc>
        <w:tcPr>
          <w:tcW w:w="2125" w:type="dxa"/>
          <w:vAlign w:val="center"/>
        </w:tcPr>
        <w:p w14:paraId="6AE9267C" w14:textId="77777777" w:rsidR="00C97FD6" w:rsidRPr="00F255F1" w:rsidRDefault="00C97FD6" w:rsidP="00C97FD6">
          <w:pPr>
            <w:pStyle w:val="Encabezad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t>I0101</w:t>
          </w:r>
          <w:r w:rsidRPr="00F255F1">
            <w:rPr>
              <w:rFonts w:ascii="Calibri Light" w:hAnsi="Calibri Light" w:cs="Calibri Light"/>
            </w:rPr>
            <w:t>-r00</w:t>
          </w:r>
        </w:p>
      </w:tc>
    </w:tr>
    <w:tr w:rsidR="00C97FD6" w14:paraId="6BC5DA92" w14:textId="77777777" w:rsidTr="00310685">
      <w:trPr>
        <w:trHeight w:val="621"/>
        <w:jc w:val="center"/>
      </w:trPr>
      <w:tc>
        <w:tcPr>
          <w:tcW w:w="2127" w:type="dxa"/>
          <w:vMerge/>
        </w:tcPr>
        <w:p w14:paraId="0DB9CED1" w14:textId="77777777" w:rsidR="00C97FD6" w:rsidRPr="00F255F1" w:rsidRDefault="00C97FD6" w:rsidP="00C97FD6">
          <w:pPr>
            <w:pStyle w:val="Encabezado"/>
            <w:rPr>
              <w:rFonts w:ascii="Calibri Light" w:hAnsi="Calibri Light" w:cs="Calibri Light"/>
            </w:rPr>
          </w:pPr>
        </w:p>
      </w:tc>
      <w:tc>
        <w:tcPr>
          <w:tcW w:w="5954" w:type="dxa"/>
          <w:vMerge/>
          <w:vAlign w:val="center"/>
        </w:tcPr>
        <w:p w14:paraId="2C3FDD93" w14:textId="77777777" w:rsidR="00C97FD6" w:rsidRPr="00F255F1" w:rsidRDefault="00C97FD6" w:rsidP="00C97FD6">
          <w:pPr>
            <w:pStyle w:val="Encabezado"/>
            <w:jc w:val="center"/>
            <w:rPr>
              <w:rFonts w:ascii="Calibri Light" w:hAnsi="Calibri Light" w:cs="Calibri Light"/>
            </w:rPr>
          </w:pPr>
        </w:p>
      </w:tc>
      <w:tc>
        <w:tcPr>
          <w:tcW w:w="2125" w:type="dxa"/>
          <w:vAlign w:val="center"/>
        </w:tcPr>
        <w:p w14:paraId="29242C57" w14:textId="72BA2661" w:rsidR="00C97FD6" w:rsidRPr="00F255F1" w:rsidRDefault="00C97FD6" w:rsidP="00C97FD6">
          <w:pPr>
            <w:pStyle w:val="Encabezad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t>30/05/2018</w:t>
          </w:r>
        </w:p>
      </w:tc>
    </w:tr>
  </w:tbl>
  <w:p w14:paraId="144EE5AF" w14:textId="77777777" w:rsidR="00C97FD6" w:rsidRDefault="00C97F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52572"/>
    <w:multiLevelType w:val="hybridMultilevel"/>
    <w:tmpl w:val="916083D2"/>
    <w:lvl w:ilvl="0" w:tplc="4DF4154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18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D6"/>
    <w:rsid w:val="00202A6E"/>
    <w:rsid w:val="002172BA"/>
    <w:rsid w:val="00416AC6"/>
    <w:rsid w:val="00527FF2"/>
    <w:rsid w:val="005E02E8"/>
    <w:rsid w:val="0064181A"/>
    <w:rsid w:val="00776947"/>
    <w:rsid w:val="007A3A05"/>
    <w:rsid w:val="007E1B48"/>
    <w:rsid w:val="00C24133"/>
    <w:rsid w:val="00C97FD6"/>
    <w:rsid w:val="00E6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118D8"/>
  <w15:chartTrackingRefBased/>
  <w15:docId w15:val="{CE9CCA57-6591-44D0-8E82-7179FE20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97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7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7F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7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7F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7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7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7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7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7FD6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7F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7FD6"/>
    <w:rPr>
      <w:rFonts w:eastAsiaTheme="majorEastAsia" w:cstheme="majorBidi"/>
      <w:color w:val="2E74B5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7FD6"/>
    <w:rPr>
      <w:rFonts w:eastAsiaTheme="majorEastAsia" w:cstheme="majorBidi"/>
      <w:i/>
      <w:iCs/>
      <w:color w:val="2E74B5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7FD6"/>
    <w:rPr>
      <w:rFonts w:eastAsiaTheme="majorEastAsia" w:cstheme="majorBidi"/>
      <w:color w:val="2E74B5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7FD6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7FD6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7FD6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7FD6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C97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7FD6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C97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7FD6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C97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7FD6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C97F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7FD6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7F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7FD6"/>
    <w:rPr>
      <w:i/>
      <w:iCs/>
      <w:color w:val="2E74B5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C97FD6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7F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FD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97F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FD6"/>
    <w:rPr>
      <w:lang w:val="es-ES_tradnl"/>
    </w:rPr>
  </w:style>
  <w:style w:type="table" w:styleId="Tablaconcuadrcula">
    <w:name w:val="Table Grid"/>
    <w:basedOn w:val="Tablanormal"/>
    <w:uiPriority w:val="59"/>
    <w:rsid w:val="00C97F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David Obispo de la Sota</dc:creator>
  <cp:keywords/>
  <dc:description/>
  <cp:lastModifiedBy>Jose David Obispo de la Sota</cp:lastModifiedBy>
  <cp:revision>1</cp:revision>
  <dcterms:created xsi:type="dcterms:W3CDTF">2026-02-24T11:54:00Z</dcterms:created>
  <dcterms:modified xsi:type="dcterms:W3CDTF">2026-02-24T11:56:00Z</dcterms:modified>
</cp:coreProperties>
</file>